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3" w:rsidRDefault="00320843" w:rsidP="00320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desc"/>
      <w:proofErr w:type="spellStart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Equine</w:t>
      </w:r>
      <w:proofErr w:type="spellEnd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Neurology</w:t>
      </w:r>
      <w:proofErr w:type="spellEnd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, Second Edition </w:t>
      </w:r>
    </w:p>
    <w:p w:rsidR="00320843" w:rsidRPr="00320843" w:rsidRDefault="00320843" w:rsidP="00320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1" w:name="_GoBack"/>
      <w:bookmarkEnd w:id="1"/>
      <w:proofErr w:type="spellStart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Description</w:t>
      </w:r>
      <w:bookmarkEnd w:id="0"/>
      <w:proofErr w:type="spellEnd"/>
    </w:p>
    <w:p w:rsidR="00320843" w:rsidRPr="00320843" w:rsidRDefault="00320843" w:rsidP="00320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Equine Neurology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Second Edition provides a fully updated new edition of the only equine-specific neurology book, with comprehensive, clinically oriented information. </w:t>
      </w:r>
    </w:p>
    <w:p w:rsidR="00320843" w:rsidRPr="00320843" w:rsidRDefault="00320843" w:rsidP="00320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Offers a complete clinical reference to neurologic conditions in equine patients</w:t>
      </w:r>
    </w:p>
    <w:p w:rsidR="00320843" w:rsidRPr="00320843" w:rsidRDefault="00320843" w:rsidP="00320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Takes a problem-based approach to present a clinically oriented perspective</w:t>
      </w:r>
    </w:p>
    <w:p w:rsidR="00320843" w:rsidRPr="00320843" w:rsidRDefault="00320843" w:rsidP="00320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Presents new chapters on imaging the nervous system, neuronal physiology, sleep disorders, head shaking, differential diagnosis of muscle trembling and weakness, and cervical articular process joint disease</w:t>
      </w:r>
    </w:p>
    <w:p w:rsidR="00320843" w:rsidRPr="00320843" w:rsidRDefault="00320843" w:rsidP="00320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Covers the basic principles of neurology, clinical topics such as the initial exam, differentials, and neuropathology, and specific conditions and disorders</w:t>
      </w:r>
    </w:p>
    <w:p w:rsidR="00320843" w:rsidRPr="00320843" w:rsidRDefault="00320843" w:rsidP="003208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Includes access to a companion website offering video clips demonstrating presenting signs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</w:pPr>
      <w:bookmarkStart w:id="2" w:name="see-less-desc"/>
      <w:bookmarkStart w:id="3" w:name="toc"/>
      <w:bookmarkEnd w:id="2"/>
      <w:r w:rsidRPr="0032084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>Table of Contents</w:t>
      </w:r>
      <w:bookmarkEnd w:id="3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Notes on contributors vii Preface ix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About the companion website x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Section 1: Foundations of Clinical Neurology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 Overview of neuroanatomy 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Caroline Hahn and Jerry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Masty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2 Cerebrospinal </w:t>
      </w:r>
      <w:proofErr w:type="gram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fluid</w:t>
      </w:r>
      <w:proofErr w:type="gram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and the blood–brain barrier 21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 Immunology of the central nervous system 36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4 Pharmaceutical considerations for treatment of central nervous system disease 46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Véronique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A. Lacombe and 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5 Fundamental </w:t>
      </w:r>
      <w:proofErr w:type="gram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neurophysiology</w:t>
      </w:r>
      <w:proofErr w:type="gram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58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Craig Johnson and Caroline Hahn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Section 2: Clinical Equine Neurology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6 Examination of the nervous system 67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and Stephen Reed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7 Differential diagnosis and management of horses with seizures or alterations in consciousness 79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Véronique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A. Lacombe and 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8 Differential diagnosis of equine spinal ataxia 93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>9 Differential diagnosis and management of cranial nerve abnormalities 99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Robert J. MacKay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10 Sleep and sleep disorders in horses 123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Joseph J. Bertone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11 Headshaking 130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Monica Aleman and Kirstie Pickles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12 Differential diagnosis of urinary incontinence and cauda </w:t>
      </w:r>
      <w:proofErr w:type="spell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equina</w:t>
      </w:r>
      <w:proofErr w:type="spell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syndrome 139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Melissa Hines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13 Differential diagnosis of muscle tremor and paresis 149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Amy L. Johnson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14 </w:t>
      </w:r>
      <w:proofErr w:type="spell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Electrodiagnostic</w:t>
      </w:r>
      <w:proofErr w:type="spell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evaluation of the nervous system 157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George M. Strain and Frank Andrews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15 Anesthetic considerations for horses with neurologic disorders 184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Adriana G. Silva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16 The basics of equine neuropathology 191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Fabio Del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Piero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and John L. Robertson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17 Diagnostic imaging of the equine nervous system 215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Katherine Garrett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Section 3: Specific Disease Syndromes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18 Equine </w:t>
      </w:r>
      <w:proofErr w:type="gram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herpesvirus ]associated</w:t>
      </w:r>
      <w:proofErr w:type="gram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myeloencephalopathy</w:t>
      </w:r>
      <w:proofErr w:type="spell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225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Lutz S.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Goehring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19 </w:t>
      </w:r>
      <w:proofErr w:type="gram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Mosquito ]borne</w:t>
      </w:r>
      <w:proofErr w:type="gram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infections affecting the central nervous system 233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Maureen T. Long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20 Contagious neurological diseases 262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Maureen T. Long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21 Bacterial infections of the central nervous system 273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22 Equine protozoal </w:t>
      </w:r>
      <w:proofErr w:type="spell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myeloencephalitis</w:t>
      </w:r>
      <w:proofErr w:type="spell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285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and Daniel K. Howe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23 Parasitic infections of the central nervous system 306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24 Miscellaneous infections of the central nervous system 314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 xml:space="preserve">25 Disorders associated with </w:t>
      </w:r>
      <w:proofErr w:type="spell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clostridial</w:t>
      </w:r>
      <w:proofErr w:type="spell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neurotoxins: Botulism and tetanus 319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26 Neurodegenerative disorders 328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Robert J. MacKay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27 Equine hepatic encephalopathy 343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Tom Divers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28 Cervical vertebral stenotic </w:t>
      </w:r>
      <w:proofErr w:type="gramStart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myelopathy</w:t>
      </w:r>
      <w:proofErr w:type="gramEnd"/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349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Amy L. Johnson and Stephen Reed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29 Electrolyte abnormalities and neurologic dysfunction in horses 368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Ramiro E.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Toribio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30 Cervical articular process disease fractures and other axial skeletal disorders 386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Richard Hepburn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31 Congenital malformation of the nervous system 401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32 Central nervous system trauma 406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Yvette S. </w:t>
      </w:r>
      <w:proofErr w:type="spellStart"/>
      <w:proofErr w:type="gram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Nout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]Lomas</w:t>
      </w:r>
      <w:proofErr w:type="gram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33 Disorders of the peripheral nervous system 429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34 Equine neurotoxic agents and conditions 437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35 Neonatal encephalopathy and related conditions 455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36 Miscellaneous movement disorders 465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Caroline Hahn</w:t>
      </w:r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37 Stereotypic and behavior disorders 472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Carissa L.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Wickens</w:t>
      </w:r>
      <w:proofErr w:type="spellEnd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and Katherine A.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Houpt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38 Miscellaneous conditions 484</w:t>
      </w: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Martin </w:t>
      </w:r>
      <w:proofErr w:type="spellStart"/>
      <w:r w:rsidRPr="003208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Furr</w:t>
      </w:r>
      <w:proofErr w:type="spellEnd"/>
    </w:p>
    <w:p w:rsidR="00320843" w:rsidRPr="00320843" w:rsidRDefault="00320843" w:rsidP="00320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084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Index 000</w:t>
      </w:r>
    </w:p>
    <w:p w:rsidR="00B218DC" w:rsidRPr="00320843" w:rsidRDefault="00B218DC">
      <w:pPr>
        <w:rPr>
          <w:lang w:val="en-US"/>
        </w:rPr>
      </w:pPr>
    </w:p>
    <w:sectPr w:rsidR="00B218DC" w:rsidRPr="003208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9A8"/>
    <w:multiLevelType w:val="multilevel"/>
    <w:tmpl w:val="265C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63839"/>
    <w:multiLevelType w:val="multilevel"/>
    <w:tmpl w:val="69B8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43"/>
    <w:rsid w:val="00320843"/>
    <w:rsid w:val="00B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A3DC"/>
  <w15:chartTrackingRefBased/>
  <w15:docId w15:val="{E9174FCA-1F84-4853-979D-1831EC4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320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32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2084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32084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320843"/>
    <w:rPr>
      <w:color w:val="0000FF"/>
      <w:u w:val="single"/>
    </w:rPr>
  </w:style>
  <w:style w:type="character" w:customStyle="1" w:styleId="productdetail-authorsmain">
    <w:name w:val="productdetail-authorsmain"/>
    <w:basedOn w:val="Kappaleenoletusfontti"/>
    <w:rsid w:val="00320843"/>
  </w:style>
  <w:style w:type="paragraph" w:styleId="NormaaliWWW">
    <w:name w:val="Normal (Web)"/>
    <w:basedOn w:val="Normaali"/>
    <w:uiPriority w:val="99"/>
    <w:semiHidden/>
    <w:unhideWhenUsed/>
    <w:rsid w:val="003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7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Karenius</dc:creator>
  <cp:keywords/>
  <dc:description/>
  <cp:lastModifiedBy>Tiina Karenius</cp:lastModifiedBy>
  <cp:revision>1</cp:revision>
  <dcterms:created xsi:type="dcterms:W3CDTF">2016-02-05T14:27:00Z</dcterms:created>
  <dcterms:modified xsi:type="dcterms:W3CDTF">2016-02-05T14:29:00Z</dcterms:modified>
</cp:coreProperties>
</file>